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15" w:lineRule="atLeast"/>
        <w:jc w:val="center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>НАЦІОНАЛЬНА АКАДЕМІЯ ПЕДАГОГІЧНИХ НАУК УКРАЇНИ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</w:r>
    </w:p>
    <w:p>
      <w:pPr>
        <w:spacing w:after="0" w:line="315" w:lineRule="atLeast"/>
        <w:jc w:val="center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>ІНСТИТУТ ПСИХОЛОГІЇ ІМЕНІ Г.С. КОСТЮКА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</w:r>
    </w:p>
    <w:p>
      <w:pPr>
        <w:spacing w:after="0" w:line="315" w:lineRule="atLeast"/>
        <w:jc w:val="center"/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 xml:space="preserve">ЛАБОРАТОРІЯ СУЧАСНИХ ІНФОРМАЦІЙНИХ ТЕХНОЛОГІЙ НАВЧАННЯ </w:t>
      </w:r>
    </w:p>
    <w:p>
      <w:pPr>
        <w:spacing w:after="0" w:line="315" w:lineRule="atLeast"/>
        <w:jc w:val="center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</w:r>
    </w:p>
    <w:p>
      <w:pPr>
        <w:spacing w:after="0" w:line="315" w:lineRule="atLeast"/>
        <w:jc w:val="center"/>
        <w:rPr>
          <w:rFonts w:ascii="inherit" w:hAnsi="inherit" w:eastAsia="Times New Roman" w:cs="Arial"/>
          <w:b/>
          <w:bCs/>
          <w:color w:val="000000"/>
          <w:sz w:val="28"/>
          <w:szCs w:val="28"/>
        </w:rPr>
      </w:pPr>
      <w:r>
        <w:rPr>
          <w:rFonts w:ascii="inherit" w:hAnsi="inherit" w:eastAsia="Times New Roman" w:cs="Arial"/>
          <w:b/>
          <w:bCs/>
          <w:color w:val="000000"/>
          <w:sz w:val="28"/>
          <w:szCs w:val="28"/>
        </w:rPr>
      </w:r>
    </w:p>
    <w:p>
      <w:pPr>
        <w:spacing w:after="0" w:line="315" w:lineRule="atLeast"/>
        <w:jc w:val="center"/>
        <w:rPr>
          <w:rFonts w:ascii="inherit" w:hAnsi="inherit" w:eastAsia="Times New Roman" w:cs="Arial"/>
          <w:color w:val="000000"/>
          <w:sz w:val="28"/>
          <w:szCs w:val="28"/>
        </w:rPr>
      </w:pPr>
      <w:r>
        <w:rPr>
          <w:rFonts w:ascii="inherit" w:hAnsi="inherit" w:eastAsia="Times New Roman" w:cs="Arial" w:hint="eastAsia"/>
          <w:bCs/>
          <w:color w:val="000000"/>
          <w:sz w:val="28"/>
          <w:szCs w:val="28"/>
          <w:lang w:val="uk-ua"/>
        </w:rPr>
        <w:t>Шановні</w:t>
      </w:r>
      <w:r>
        <w:rPr>
          <w:rFonts w:ascii="inherit" w:hAnsi="inherit" w:eastAsia="Times New Roman" w:cs="Arial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inherit" w:hAnsi="inherit" w:eastAsia="Times New Roman" w:cs="Arial" w:hint="eastAsia"/>
          <w:bCs/>
          <w:color w:val="000000"/>
          <w:sz w:val="28"/>
          <w:szCs w:val="28"/>
          <w:lang w:val="uk-ua"/>
        </w:rPr>
        <w:t>колеги</w:t>
      </w:r>
      <w:r>
        <w:rPr>
          <w:rFonts w:ascii="inherit" w:hAnsi="inherit" w:eastAsia="Times New Roman" w:cs="Arial"/>
          <w:bCs/>
          <w:color w:val="000000"/>
          <w:sz w:val="28"/>
          <w:szCs w:val="28"/>
          <w:lang w:val="uk-ua"/>
        </w:rPr>
        <w:t>!</w:t>
      </w:r>
      <w:r>
        <w:rPr>
          <w:rFonts w:ascii="inherit" w:hAnsi="inherit" w:eastAsia="Times New Roman" w:cs="Arial"/>
          <w:bCs/>
          <w:color w:val="000000"/>
          <w:sz w:val="28"/>
          <w:szCs w:val="28"/>
        </w:rPr>
        <w:t xml:space="preserve"> </w:t>
      </w:r>
      <w:r>
        <w:rPr>
          <w:rFonts w:ascii="inherit" w:hAnsi="inherit" w:eastAsia="Times New Roman" w:cs="Arial" w:hint="eastAsia"/>
          <w:color w:val="000000"/>
          <w:sz w:val="28"/>
          <w:szCs w:val="28"/>
          <w:lang w:val="uk-ua"/>
        </w:rPr>
        <w:t>Запрошуємо</w:t>
      </w:r>
      <w:r>
        <w:rPr>
          <w:rFonts w:ascii="inherit" w:hAnsi="inherit" w:eastAsia="Times New Roman" w:cs="Arial"/>
          <w:color w:val="000000"/>
          <w:sz w:val="28"/>
          <w:szCs w:val="28"/>
          <w:lang w:val="uk-ua"/>
        </w:rPr>
        <w:t xml:space="preserve"> Вас взяти участь у роботі</w:t>
      </w:r>
      <w:r>
        <w:rPr>
          <w:rFonts w:ascii="inherit" w:hAnsi="inherit" w:eastAsia="Times New Roman" w:cs="Arial"/>
          <w:color w:val="000000"/>
          <w:sz w:val="28"/>
          <w:szCs w:val="28"/>
        </w:rPr>
      </w:r>
    </w:p>
    <w:p>
      <w:pPr>
        <w:spacing w:after="0" w:line="315" w:lineRule="atLeast"/>
        <w:jc w:val="center"/>
        <w:rPr>
          <w:rFonts w:ascii="inherit" w:hAnsi="inherit" w:eastAsia="Times New Roman" w:cs="Arial"/>
          <w:color w:val="000000"/>
          <w:sz w:val="24"/>
          <w:szCs w:val="24"/>
        </w:rPr>
      </w:pPr>
      <w:r>
        <w:rPr>
          <w:rFonts w:ascii="inherit" w:hAnsi="inherit" w:eastAsia="Times New Roman" w:cs="Arial"/>
          <w:color w:val="000000"/>
          <w:sz w:val="24"/>
          <w:szCs w:val="24"/>
        </w:rPr>
      </w:r>
    </w:p>
    <w:p>
      <w:pPr>
        <w:spacing w:after="0" w:line="315" w:lineRule="atLeast"/>
        <w:jc w:val="center"/>
        <w:rPr>
          <w:rFonts w:ascii="inherit" w:hAnsi="inherit" w:eastAsia="Times New Roman" w:cs="Arial"/>
          <w:b/>
          <w:bCs/>
          <w:color w:val="000000"/>
          <w:sz w:val="36"/>
          <w:szCs w:val="36"/>
          <w:lang w:val="uk-ua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val="uk-ua"/>
        </w:rPr>
        <w:t>V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val="en-us"/>
        </w:rPr>
        <w:t>I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val="uk-ua"/>
        </w:rPr>
        <w:t xml:space="preserve"> Міжнародної науково-практичної 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val="uk-ua"/>
        </w:rPr>
      </w:r>
    </w:p>
    <w:p>
      <w:pPr>
        <w:spacing w:after="0" w:line="315" w:lineRule="atLeast"/>
        <w:jc w:val="center"/>
        <w:rPr>
          <w:rFonts w:ascii="inherit" w:hAnsi="inherit" w:eastAsia="Times New Roman" w:cs="Arial"/>
          <w:b/>
          <w:bCs/>
          <w:color w:val="000000"/>
          <w:sz w:val="36"/>
          <w:szCs w:val="36"/>
          <w:lang w:val="uk-ua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val="uk-ua"/>
        </w:rPr>
        <w:t xml:space="preserve">інтернет-конференції </w:t>
      </w:r>
    </w:p>
    <w:p>
      <w:pPr>
        <w:spacing w:after="0" w:line="315" w:lineRule="atLeast"/>
        <w:jc w:val="center"/>
        <w:rPr>
          <w:rFonts w:ascii="inherit" w:hAnsi="inherit" w:eastAsia="Times New Roman" w:cs="Arial"/>
          <w:b/>
          <w:bCs/>
          <w:color w:val="000000"/>
          <w:sz w:val="36"/>
          <w:szCs w:val="36"/>
        </w:rPr>
      </w:pPr>
      <w:r>
        <w:rPr>
          <w:rFonts w:ascii="inherit" w:hAnsi="inherit" w:eastAsia="Times New Roman" w:cs="Arial"/>
          <w:b/>
          <w:bCs/>
          <w:color w:val="000000"/>
          <w:sz w:val="36"/>
          <w:szCs w:val="36"/>
          <w:lang w:val="uk-ua"/>
        </w:rPr>
        <w:t>«Віртуальний освітній простір: психологічні проблеми»,</w:t>
      </w:r>
      <w:r>
        <w:rPr>
          <w:rFonts w:ascii="inherit" w:hAnsi="inherit" w:eastAsia="Times New Roman" w:cs="Arial"/>
          <w:b/>
          <w:bCs/>
          <w:color w:val="000000"/>
          <w:sz w:val="36"/>
          <w:szCs w:val="36"/>
        </w:rPr>
      </w:r>
    </w:p>
    <w:p>
      <w:pPr>
        <w:ind w:firstLine="708"/>
        <w:spacing w:after="0" w:line="315" w:lineRule="atLeast"/>
        <w:jc w:val="both"/>
        <w:rPr>
          <w:rFonts w:ascii="inherit" w:hAnsi="inherit" w:eastAsia="Times New Roman" w:cs="Arial"/>
          <w:b/>
          <w:bCs/>
          <w:color w:val="000000"/>
          <w:sz w:val="32"/>
          <w:szCs w:val="32"/>
        </w:rPr>
      </w:pPr>
      <w:r>
        <w:rPr>
          <w:rFonts w:ascii="inherit" w:hAnsi="inherit" w:eastAsia="Times New Roman" w:cs="Arial"/>
          <w:b/>
          <w:bCs/>
          <w:color w:val="000000"/>
          <w:sz w:val="32"/>
          <w:szCs w:val="32"/>
        </w:rPr>
      </w:r>
    </w:p>
    <w:p>
      <w:pPr>
        <w:ind w:firstLine="708"/>
        <w:spacing w:after="0" w:line="315" w:lineRule="atLeast"/>
        <w:jc w:val="center"/>
        <w:rPr>
          <w:rFonts w:ascii="inherit" w:hAnsi="inherit" w:eastAsia="Times New Roman" w:cs="Arial"/>
          <w:b/>
          <w:color w:val="000000"/>
          <w:sz w:val="32"/>
          <w:szCs w:val="32"/>
          <w:lang w:val="uk-ua"/>
        </w:rPr>
      </w:pPr>
      <w:r>
        <w:rPr>
          <w:rFonts w:ascii="inherit" w:hAnsi="inherit" w:eastAsia="Times New Roman" w:cs="Arial"/>
          <w:b/>
          <w:bCs/>
          <w:color w:val="000000"/>
          <w:sz w:val="32"/>
          <w:szCs w:val="32"/>
          <w:lang w:val="uk-ua"/>
        </w:rPr>
        <w:t xml:space="preserve">яка відбудеться онлайн з </w:t>
      </w:r>
      <w:r>
        <w:rPr>
          <w:rFonts w:ascii="inherit" w:hAnsi="inherit" w:eastAsia="Times New Roman" w:cs="Arial"/>
          <w:b/>
          <w:bCs/>
          <w:color w:val="000000"/>
          <w:sz w:val="32"/>
          <w:szCs w:val="32"/>
        </w:rPr>
        <w:t xml:space="preserve">15 </w:t>
      </w:r>
      <w:r>
        <w:rPr>
          <w:rFonts w:ascii="inherit" w:hAnsi="inherit" w:eastAsia="Times New Roman" w:cs="Arial"/>
          <w:b/>
          <w:bCs/>
          <w:color w:val="000000"/>
          <w:sz w:val="32"/>
          <w:szCs w:val="32"/>
          <w:lang w:val="uk-ua"/>
        </w:rPr>
        <w:t>жовтня до 15 листопада 2018 року.</w:t>
      </w:r>
      <w:r>
        <w:rPr>
          <w:rFonts w:ascii="inherit" w:hAnsi="inherit" w:eastAsia="Times New Roman" w:cs="Arial"/>
          <w:b/>
          <w:color w:val="000000"/>
          <w:sz w:val="32"/>
          <w:szCs w:val="32"/>
          <w:lang w:val="uk-ua"/>
        </w:rPr>
      </w:r>
    </w:p>
    <w:p>
      <w:pPr>
        <w:ind w:firstLine="708"/>
        <w:spacing w:after="0" w:line="315" w:lineRule="atLeast"/>
        <w:jc w:val="both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</w:r>
    </w:p>
    <w:p>
      <w:pPr>
        <w:ind w:firstLine="708"/>
        <w:spacing w:after="0" w:line="315" w:lineRule="atLeast"/>
        <w:jc w:val="both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Конференцію проводить </w:t>
      </w:r>
      <w:r>
        <w:rPr>
          <w:rFonts w:ascii="inherit" w:hAnsi="inherit" w:eastAsia="Times New Roman" w:cs="Arial"/>
          <w:bCs/>
          <w:color w:val="000000"/>
          <w:sz w:val="24"/>
          <w:szCs w:val="24"/>
          <w:lang w:val="uk-ua"/>
        </w:rPr>
        <w:t>лабораторія сучасних інформаційних технологій навчання</w:t>
        <w:br w:type="textWrapping"/>
        <w:t>Інституту психології імені Г.С. Костюка НАПН України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.</w:t>
      </w:r>
    </w:p>
    <w:p>
      <w:pPr>
        <w:ind w:firstLine="708"/>
        <w:spacing w:after="0" w:line="315" w:lineRule="atLeast"/>
        <w:jc w:val="both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Науковий керівник конференції: </w:t>
      </w:r>
      <w:r>
        <w:rPr>
          <w:rFonts w:ascii="inherit" w:hAnsi="inherit" w:eastAsia="Times New Roman" w:cs="Arial"/>
          <w:bCs/>
          <w:color w:val="000000"/>
          <w:sz w:val="24"/>
          <w:szCs w:val="24"/>
          <w:lang w:val="uk-ua"/>
        </w:rPr>
        <w:t>Смульсон Марина Лазарівна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, дійсний член НАПН України, доктор психологічних наук, професор, завідувачка лабораторії сучасних інформаційних технологій навчання.</w:t>
      </w:r>
    </w:p>
    <w:p>
      <w:pPr>
        <w:spacing w:after="0" w:line="315" w:lineRule="atLeast"/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</w:r>
    </w:p>
    <w:p>
      <w:pPr>
        <w:spacing w:after="0" w:line="315" w:lineRule="atLeast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> Тематика конференції: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</w:r>
    </w:p>
    <w:p>
      <w:pPr>
        <w:pStyle w:val="para1"/>
        <w:numPr>
          <w:ilvl w:val="0"/>
          <w:numId w:val="1"/>
        </w:numPr>
        <w:ind w:left="0" w:firstLine="0"/>
        <w: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Психологічні  проблеми діяльності у глобальних, локальних та соціальних мережах.</w:t>
      </w:r>
    </w:p>
    <w:p>
      <w:pPr>
        <w:pStyle w:val="para1"/>
        <w:numPr>
          <w:ilvl w:val="0"/>
          <w:numId w:val="1"/>
        </w:numPr>
        <w:ind w:left="0" w:firstLine="0"/>
        <w: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Розвиток інтелекту та особистості у віртуальному просторі.</w:t>
      </w:r>
    </w:p>
    <w:p>
      <w:pPr>
        <w:pStyle w:val="para1"/>
        <w:numPr>
          <w:ilvl w:val="0"/>
          <w:numId w:val="1"/>
        </w:numPr>
        <w:ind w:left="0" w:firstLine="0"/>
        <w: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Специфіка проектування, розробки та впровадження віртуальних освітніх середовищ.</w:t>
      </w:r>
    </w:p>
    <w:p>
      <w:pPr>
        <w:pStyle w:val="para1"/>
        <w:numPr>
          <w:ilvl w:val="0"/>
          <w:numId w:val="1"/>
        </w:numPr>
        <w:ind w:left="0" w:firstLine="0"/>
        <w: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Особливості контенту та організації дистанційного навчання, розвитку та психологічної підтримки життєдіяльності різних вікових груп.</w:t>
      </w:r>
    </w:p>
    <w:p>
      <w:pPr>
        <w:pStyle w:val="para1"/>
        <w:numPr>
          <w:ilvl w:val="0"/>
          <w:numId w:val="1"/>
        </w:numPr>
        <w:ind w:left="0" w:firstLine="0"/>
        <w: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Досвід та вимоги до дистанційної психологічної допомоги військовослужбовцям, цивільним  фахівцям та постраждалим категоріям населення.</w:t>
      </w:r>
    </w:p>
    <w:p>
      <w:pPr>
        <w:pStyle w:val="para1"/>
        <w:numPr>
          <w:ilvl w:val="0"/>
          <w:numId w:val="1"/>
        </w:numPr>
        <w:ind w:left="0" w:firstLine="0"/>
        <w: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Застосування дистанційних технологій в психологічній та педагогічній практиці.</w:t>
      </w:r>
    </w:p>
    <w:p>
      <w:pPr>
        <w:pStyle w:val="para1"/>
        <w:spacing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Участь у міжнародній науково-практич</w:t>
      </w:r>
      <w:r>
        <w:rPr>
          <w:b/>
          <w:color w:val="000000"/>
        </w:rPr>
        <w:t>н</w:t>
      </w:r>
      <w:r>
        <w:rPr>
          <w:b/>
          <w:color w:val="000000"/>
          <w:lang w:val="uk-ua"/>
        </w:rPr>
        <w:t>ій</w:t>
      </w:r>
      <w:r>
        <w:rPr>
          <w:b/>
          <w:color w:val="000000"/>
          <w:lang w:val="uk-ua"/>
        </w:rPr>
        <w:t xml:space="preserve"> інтернет-конференції – безкоштовна.</w:t>
      </w:r>
      <w:r>
        <w:rPr>
          <w:b/>
          <w:color w:val="000000"/>
          <w:lang w:val="uk-ua"/>
        </w:rPr>
      </w:r>
    </w:p>
    <w:p>
      <w:pPr>
        <w:spacing w:after="0" w:line="315" w:lineRule="atLeast"/>
        <w:jc w:val="both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>Тези доповідей та заявки на участь у конференції приймаються до 10 жовтня 2018 року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 на  пошту: </w:t>
      </w:r>
      <w:hyperlink r:id="rId8" w:history="1">
        <w:r>
          <w:rPr>
            <w:rFonts w:ascii="inherit" w:hAnsi="inherit" w:eastAsia="Times New Roman" w:cs="Arial"/>
            <w:color w:val="000000"/>
            <w:sz w:val="24"/>
            <w:szCs w:val="24"/>
            <w:u w:color="auto" w:val="single"/>
            <w:lang w:val="uk-ua"/>
          </w:rPr>
          <w:t>nitelabor@gmail.com</w:t>
        </w:r>
      </w:hyperlink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 .</w:t>
      </w:r>
    </w:p>
    <w:p>
      <w:pPr>
        <w:spacing w:after="0" w:line="315" w:lineRule="atLeast"/>
        <w:jc w:val="both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</w:r>
    </w:p>
    <w:p>
      <w:pPr>
        <w:ind w:firstLine="708"/>
        <w:spacing w:after="0" w:line="315" w:lineRule="atLeast"/>
        <w:jc w:val="both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Обсяг тез – до 2 сторінок тексту (TimesNewRoman, 14, одинарний міжрядковий інтервал). Робочі мови конференції: українська, російська, англійська.</w:t>
      </w:r>
    </w:p>
    <w:p>
      <w:pPr>
        <w:ind w:firstLine="708"/>
        <w:spacing w:after="0" w:line="315" w:lineRule="atLeast"/>
        <w:jc w:val="both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За бажанням можна додати ідентифікатор автора та список літератури (не більше 5 джерел).</w:t>
      </w:r>
    </w:p>
    <w:p>
      <w:pPr>
        <w:ind w:firstLine="708"/>
        <w:spacing w:after="0" w:line="315" w:lineRule="atLeast"/>
        <w:jc w:val="both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Файл з тезами у форматі “doc/docx/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odt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 xml:space="preserve">” та файл з заявкою прикріпіть до супровідного листа («Надсилаю тези та заявку і 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т.д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».). Формат назви файлу: латиницею прізвище, ім’я автора та рік публікації, між словами ставиться нижнє підкреслювання, без пропусків. Наприклад, Petrov_Evgen_2018.doc. При наявності кількох співавторів документ називається за прізвищем першого співавтора.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</w:r>
    </w:p>
    <w:p>
      <w:pPr>
        <w:spacing w:after="0" w:line="315" w:lineRule="atLeast"/>
        <w:jc w:val="both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Тези доповідей будуть опубліковані на сайті лабораторії сучасних інформаційних технологій навчання </w:t>
      </w:r>
      <w:hyperlink r:id="rId9" w:history="1">
        <w:r>
          <w:rPr>
            <w:rFonts w:ascii="inherit" w:hAnsi="inherit" w:eastAsia="Times New Roman" w:cs="Arial"/>
            <w:color w:val="000000"/>
            <w:sz w:val="24"/>
            <w:szCs w:val="24"/>
            <w:u w:color="auto" w:val="single"/>
            <w:lang w:val="uk-ua"/>
          </w:rPr>
          <w:t>http://www.newlearning.org.ua</w:t>
        </w:r>
      </w:hyperlink>
    </w:p>
    <w:p>
      <w:pPr>
        <w:spacing w:after="0" w:line="315" w:lineRule="atLeast"/>
        <w:jc w:val="center"/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>Доступ до тез буде відкрито з 15 жовтня 2018 р.</w:t>
      </w:r>
    </w:p>
    <w:p>
      <w:pPr>
        <w:spacing w:after="0" w:line="315" w:lineRule="atLeast"/>
        <w:jc w:val="center"/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</w:r>
    </w:p>
    <w:p>
      <w:pPr>
        <w:spacing w:after="0" w:line="315" w:lineRule="atLeast"/>
        <w:jc w:val="both"/>
        <w:rPr>
          <w:rFonts w:ascii="inherit" w:hAnsi="inherit" w:eastAsia="Times New Roman" w:cs="Arial"/>
          <w:bCs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 xml:space="preserve">Координатори конференції – </w:t>
      </w: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 xml:space="preserve">Дмитро </w:t>
      </w: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>Мещеряков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, </w:t>
      </w: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 xml:space="preserve">Олена Іванова, Юлія </w:t>
      </w: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>Носкова</w:t>
      </w: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>:</w:t>
      </w: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 xml:space="preserve"> </w:t>
      </w:r>
      <w:hyperlink r:id="rId10" w:history="1">
        <w:r>
          <w:rPr>
            <w:rStyle w:val="char1"/>
            <w:rFonts w:ascii="inherit" w:hAnsi="inherit" w:eastAsia="Times New Roman" w:cs="Arial"/>
            <w:sz w:val="24"/>
            <w:szCs w:val="24"/>
            <w:lang w:val="uk-ua"/>
          </w:rPr>
          <w:t>nitelabor@gmail.com</w:t>
        </w:r>
      </w:hyperlink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 xml:space="preserve">  Телефон для зв’язку: </w:t>
      </w:r>
      <w:r>
        <w:rPr>
          <w:rFonts w:ascii="inherit" w:hAnsi="inherit" w:eastAsia="Times New Roman" w:cs="Arial"/>
          <w:bCs/>
          <w:color w:val="000000"/>
          <w:sz w:val="24"/>
          <w:szCs w:val="24"/>
          <w:lang w:val="uk-ua"/>
        </w:rPr>
        <w:t>(380 44) 288-26-36</w:t>
      </w:r>
      <w:r>
        <w:rPr>
          <w:rFonts w:ascii="inherit" w:hAnsi="inherit" w:eastAsia="Times New Roman" w:cs="Arial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 xml:space="preserve">(з 11 до 16 год. за київським часом), </w:t>
      </w:r>
      <w:hyperlink r:id="rId11" w:history="1">
        <w:r>
          <w:rPr>
            <w:rStyle w:val="char1"/>
            <w:rFonts w:ascii="inherit" w:hAnsi="inherit" w:eastAsia="Times New Roman" w:cs="Arial"/>
            <w:bCs/>
            <w:sz w:val="24"/>
            <w:szCs w:val="24"/>
            <w:lang w:val="uk-ua"/>
          </w:rPr>
          <w:t>https://www.facebook.com/groups/322658487796009</w:t>
        </w:r>
      </w:hyperlink>
    </w:p>
    <w:p>
      <w:pPr>
        <w:spacing w:after="0" w:line="315" w:lineRule="atLeast"/>
        <w:jc w:val="both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</w:r>
    </w:p>
    <w:p>
      <w:pPr>
        <w:ind w:firstLine="708"/>
        <w:spacing w:after="0" w:line="315" w:lineRule="atLeast"/>
        <w:jc w:val="both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eastAsia="Times New Roman" w:cs="Arial"/>
          <w:color w:val="000000"/>
          <w:sz w:val="24"/>
          <w:szCs w:val="24"/>
          <w:lang w:val="uk-ua"/>
        </w:rPr>
        <w:t>О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 xml:space="preserve">бговорення проблематики  конференції, тез, 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відеодоповідей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 xml:space="preserve"> та організаційних питань </w:t>
      </w:r>
      <w:r>
        <w:rPr>
          <w:rFonts w:ascii="Times New Roman" w:hAnsi="Times New Roman" w:eastAsia="Times New Roman"/>
          <w:color w:val="000000"/>
          <w:sz w:val="24"/>
          <w:szCs w:val="24"/>
          <w:lang w:val="uk-ua"/>
        </w:rPr>
        <w:t>відбудеться за посиланням:</w:t>
      </w:r>
      <w:r>
        <w:rPr>
          <w:rFonts w:eastAsia="Times New Roman" w:cs="Arial"/>
          <w:color w:val="000000"/>
          <w:sz w:val="24"/>
          <w:szCs w:val="24"/>
          <w:lang w:val="uk-ua"/>
        </w:rPr>
        <w:t xml:space="preserve"> </w:t>
      </w:r>
      <w:hyperlink r:id="rId12" w:history="1">
        <w:r>
          <w:rPr>
            <w:rStyle w:val="char1"/>
            <w:rFonts w:eastAsia="Times New Roman" w:cs="Arial"/>
            <w:sz w:val="24"/>
            <w:szCs w:val="24"/>
            <w:lang w:val="uk-ua"/>
          </w:rPr>
          <w:t>http://www.newlearning.org.ua</w:t>
        </w:r>
      </w:hyperlink>
      <w:r>
        <w:rPr>
          <w:rFonts w:eastAsia="Times New Roman" w:cs="Arial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val="uk-ua"/>
        </w:rPr>
        <w:t xml:space="preserve">(конкретне посилання буде </w:t>
      </w:r>
      <w:r>
        <w:rPr>
          <w:rFonts w:ascii="Times New Roman" w:hAnsi="Times New Roman" w:eastAsia="Times New Roman"/>
          <w:color w:val="000000"/>
          <w:sz w:val="24"/>
          <w:szCs w:val="24"/>
          <w:lang w:val="uk-ua"/>
        </w:rPr>
        <w:t>на сайті</w:t>
      </w:r>
      <w:r>
        <w:rPr>
          <w:rFonts w:ascii="Times New Roman" w:hAnsi="Times New Roman" w:eastAsia="Times New Roman"/>
          <w:color w:val="000000"/>
          <w:sz w:val="24"/>
          <w:szCs w:val="24"/>
          <w:lang w:val="uk-ua"/>
        </w:rPr>
        <w:t>)</w:t>
      </w:r>
      <w:r>
        <w:rPr>
          <w:rFonts w:eastAsia="Times New Roman" w:cs="Arial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 w:eastAsia="Times New Roman"/>
          <w:color w:val="000000"/>
          <w:sz w:val="24"/>
          <w:szCs w:val="24"/>
          <w:lang w:val="uk-ua"/>
        </w:rPr>
        <w:t>а також</w:t>
      </w:r>
      <w:r>
        <w:rPr>
          <w:rFonts w:eastAsia="Times New Roman" w:cs="Arial"/>
          <w:color w:val="000000"/>
          <w:sz w:val="24"/>
          <w:szCs w:val="24"/>
          <w:lang w:val="uk-ua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val="uk-ua"/>
        </w:rPr>
        <w:t>у</w:t>
      </w:r>
      <w:r>
        <w:rPr>
          <w:rFonts w:eastAsia="Times New Roman" w:cs="Arial"/>
          <w:color w:val="000000"/>
          <w:sz w:val="24"/>
          <w:szCs w:val="24"/>
          <w:lang w:val="uk-ua"/>
        </w:rPr>
        <w:t xml:space="preserve"> 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спільноті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 xml:space="preserve"> 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Facebook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: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 xml:space="preserve"> </w:t>
      </w:r>
      <w:hyperlink r:id="rId11" w:history="1">
        <w:r>
          <w:rPr>
            <w:rStyle w:val="char1"/>
            <w:rFonts w:ascii="inherit" w:hAnsi="inherit" w:eastAsia="Times New Roman" w:cs="Arial"/>
            <w:sz w:val="24"/>
            <w:szCs w:val="24"/>
            <w:lang w:val="uk-ua"/>
          </w:rPr>
          <w:t>https://www.facebook.com/groups/322658487796009</w:t>
        </w:r>
      </w:hyperlink>
    </w:p>
    <w:p>
      <w:pPr>
        <w:ind w:firstLine="708"/>
        <w:spacing w:after="0" w:line="315" w:lineRule="atLeast"/>
        <w:jc w:val="both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У тексті тез є можливими активні посилання на відеодоповіді, а також на освітні програми та дистанційні курси, наявні у мережі.</w:t>
      </w:r>
    </w:p>
    <w:p>
      <w:pPr>
        <w:ind w:firstLine="708"/>
        <w:spacing w:after="0" w:line="315" w:lineRule="atLeast"/>
        <w:jc w:val="both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pacing w:val="6"/>
          <w:sz w:val="24"/>
          <w:szCs w:val="24"/>
          <w:lang w:val="uk-ua"/>
        </w:rPr>
        <w:t xml:space="preserve">Апробовані на конференції матеріали за бажанням авторів можуть бути опубліковані у фаховому </w:t>
      </w:r>
      <w:r>
        <w:rPr>
          <w:rFonts w:ascii="inherit" w:hAnsi="inherit" w:eastAsia="Times New Roman" w:cs="Arial"/>
          <w:color w:val="000000"/>
          <w:spacing w:val="11"/>
          <w:sz w:val="24"/>
          <w:szCs w:val="24"/>
          <w:lang w:val="uk-ua"/>
        </w:rPr>
        <w:t>електронному виданні «Технології розвитку інтелекту», що входить до наукометричних баз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 xml:space="preserve"> (за ред. М.Л. 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Смульсон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) -  наступний випуск після конференції - у грудні 2018 року.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</w:r>
    </w:p>
    <w:p>
      <w:pPr>
        <w:spacing w:after="0" w:line="315" w:lineRule="atLeast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</w:r>
    </w:p>
    <w:p>
      <w:pPr>
        <w:spacing w:after="0" w:line="315" w:lineRule="atLeast"/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>Заявка на участь у конференції</w:t>
      </w:r>
    </w:p>
    <w:p>
      <w:pPr>
        <w:spacing w:after="0" w:line="315" w:lineRule="atLeast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</w:r>
    </w:p>
    <w:tbl>
      <w:tblPr>
        <w:name w:val="Таблиця1"/>
        <w:tabOrder w:val="0"/>
        <w:jc w:val="left"/>
        <w:tblInd w:w="150" w:type="dxa"/>
        <w:tblW w:w="9913" w:type="dxa"/>
      </w:tblPr>
      <w:tblGrid>
        <w:gridCol w:w="3315"/>
        <w:gridCol w:w="6598"/>
      </w:tblGrid>
      <w:tr>
        <w:trPr>
          <w:trHeight w:val="450" w:hRule="atLeast"/>
        </w:trPr>
        <w:tc>
          <w:tcPr>
            <w:tcW w:w="3315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b/>
                <w:bCs/>
                <w:color w:val="000000"/>
                <w:sz w:val="24"/>
                <w:szCs w:val="24"/>
                <w:lang w:val="uk-ua"/>
              </w:rPr>
              <w:t>Прізвище</w:t>
            </w: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6598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ind w:right="161"/>
              <w:spacing w:after="0" w:line="312" w:lineRule="atLeast"/>
              <w:tabs>
                <w:tab w:val="left" w:pos="7670" w:leader="none"/>
                <w:tab w:val="left" w:pos="7812" w:leader="none"/>
              </w:tabs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395" w:hRule="atLeast"/>
        </w:trPr>
        <w:tc>
          <w:tcPr>
            <w:tcW w:w="3315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b/>
                <w:bCs/>
                <w:color w:val="000000"/>
                <w:sz w:val="24"/>
                <w:szCs w:val="24"/>
                <w:lang w:val="uk-ua"/>
              </w:rPr>
              <w:t>Ім’я</w:t>
            </w: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6598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tabs>
                <w:tab w:val="left" w:pos="7812" w:leader="none"/>
              </w:tabs>
              <w:rPr>
                <w:rFonts w:ascii="inherit" w:hAnsi="inherit"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417" w:hRule="atLeast"/>
        </w:trPr>
        <w:tc>
          <w:tcPr>
            <w:tcW w:w="3315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b/>
                <w:bCs/>
                <w:color w:val="000000"/>
                <w:sz w:val="24"/>
                <w:szCs w:val="24"/>
                <w:lang w:val="uk-ua"/>
              </w:rPr>
              <w:t>По батькові</w:t>
            </w: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6598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tabs>
                <w:tab w:val="left" w:pos="7812" w:leader="none"/>
              </w:tabs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406" w:hRule="atLeast"/>
        </w:trPr>
        <w:tc>
          <w:tcPr>
            <w:tcW w:w="3315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b/>
                <w:bCs/>
                <w:color w:val="000000"/>
                <w:sz w:val="24"/>
                <w:szCs w:val="24"/>
                <w:lang w:val="uk-ua"/>
              </w:rPr>
              <w:t>Місце роботи</w:t>
            </w: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6598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tabs>
                <w:tab w:val="left" w:pos="7812" w:leader="none"/>
              </w:tabs>
              <w:rPr>
                <w:rFonts w:ascii="inherit" w:hAnsi="inherit"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406" w:hRule="atLeast"/>
        </w:trPr>
        <w:tc>
          <w:tcPr>
            <w:tcW w:w="3315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b/>
                <w:bCs/>
                <w:color w:val="000000"/>
                <w:sz w:val="24"/>
                <w:szCs w:val="24"/>
                <w:lang w:val="uk-ua"/>
              </w:rPr>
              <w:t>Посада</w:t>
            </w: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6598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r/>
          </w:p>
        </w:tc>
      </w:tr>
      <w:tr>
        <w:trPr>
          <w:trHeight w:val="406" w:hRule="atLeast"/>
        </w:trPr>
        <w:tc>
          <w:tcPr>
            <w:tcW w:w="3315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b/>
                <w:bCs/>
                <w:color w:val="000000"/>
                <w:sz w:val="24"/>
                <w:szCs w:val="24"/>
                <w:lang w:val="uk-ua"/>
              </w:rPr>
              <w:t>Науковий ступінь</w:t>
            </w: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6598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rPr>
                <w:rFonts w:ascii="inherit" w:hAnsi="inherit"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417" w:hRule="atLeast"/>
        </w:trPr>
        <w:tc>
          <w:tcPr>
            <w:tcW w:w="3315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b/>
                <w:bCs/>
                <w:color w:val="000000"/>
                <w:sz w:val="24"/>
                <w:szCs w:val="24"/>
                <w:lang w:val="uk-ua"/>
              </w:rPr>
              <w:t>Наукове звання</w:t>
            </w: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6598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>
        <w:trPr>
          <w:trHeight w:val="406" w:hRule="atLeast"/>
        </w:trPr>
        <w:tc>
          <w:tcPr>
            <w:tcW w:w="3315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b/>
                <w:bCs/>
                <w:color w:val="000000"/>
                <w:sz w:val="24"/>
                <w:szCs w:val="24"/>
                <w:lang w:val="uk-ua"/>
              </w:rPr>
              <w:t>Назва доповіді</w:t>
            </w: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6598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r>
          </w:p>
        </w:tc>
      </w:tr>
      <w:tr>
        <w:trPr>
          <w:trHeight w:val="543" w:hRule="atLeast"/>
        </w:trPr>
        <w:tc>
          <w:tcPr>
            <w:tcW w:w="3315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b/>
                <w:bCs/>
                <w:color w:val="000000"/>
                <w:sz w:val="24"/>
                <w:szCs w:val="24"/>
                <w:lang w:val="uk-ua"/>
              </w:rPr>
              <w:t>Контактний телефон</w:t>
            </w: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r>
          </w:p>
          <w:p>
            <w:pPr>
              <w:spacing w:after="0" w:line="312" w:lineRule="atLeast"/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6598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r/>
          </w:p>
        </w:tc>
      </w:tr>
      <w:tr>
        <w:trPr>
          <w:trHeight w:val="73" w:hRule="atLeast"/>
        </w:trPr>
        <w:tc>
          <w:tcPr>
            <w:tcW w:w="3315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pPr>
              <w:spacing w:after="0" w:line="312" w:lineRule="atLeast"/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inherit" w:hAnsi="inherit" w:eastAsia="Times New Roman"/>
                <w:b/>
                <w:bCs/>
                <w:color w:val="000000"/>
                <w:sz w:val="24"/>
                <w:szCs w:val="24"/>
                <w:lang w:val="uk-ua"/>
              </w:rPr>
              <w:t>E-mail</w:t>
            </w:r>
            <w:r>
              <w:rPr>
                <w:rFonts w:ascii="inherit" w:hAnsi="inherit" w:eastAsia="Times New Roman"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6598" w:type="dxa"/>
            <w:vAlign w:val="bottom"/>
            <w:shd w:val="solid" w:color="FFFFFF" tmshd="6553856, 16777215, 16777215"/>
            <w:tcMar>
              <w:top w:w="150" w:type="dxa"/>
              <w:left w:w="150" w:type="dxa"/>
              <w:bottom w:w="150" w:type="dxa"/>
              <w:right w:w="150" w:type="dxa"/>
            </w:tcMar>
            <w:tcBorders>
              <w:top w:val="single" w:sz="6" w:space="0" w:color="DDDDDD" tmln="15, 20, 20, 0, 0"/>
              <w:left w:val="single" w:sz="6" w:space="0" w:color="DDDDDD" tmln="15, 20, 20, 0, 0"/>
              <w:bottom w:val="single" w:sz="6" w:space="0" w:color="DDDDDD" tmln="15, 20, 20, 0, 0"/>
              <w:right w:val="single" w:sz="6" w:space="0" w:color="DDDDDD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37779588" protected="0"/>
          </w:tcPr>
          <w:p>
            <w:bookmarkStart w:id="0" w:name="_GoBack"/>
            <w:bookmarkEnd w:id="0"/>
            <w:r/>
          </w:p>
        </w:tc>
      </w:tr>
    </w:tbl>
    <w:p>
      <w:pPr>
        <w:spacing w:after="0" w:line="315" w:lineRule="atLeast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>*</w:t>
      </w: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прохання заповнювати заявки на всіх співавторів</w:t>
      </w:r>
    </w:p>
    <w:p>
      <w:pPr>
        <w:spacing w:after="0" w:line="315" w:lineRule="atLeast"/>
        <w:rPr>
          <w:rFonts w:ascii="inherit" w:hAnsi="inherit" w:eastAsia="Times New Roman" w:cs="Arial"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color w:val="000000"/>
          <w:sz w:val="24"/>
          <w:szCs w:val="24"/>
          <w:lang w:val="uk-ua"/>
        </w:rPr>
        <w:t>**Участь у конференції безкоштовна</w:t>
      </w:r>
    </w:p>
    <w:p>
      <w:pPr>
        <w:spacing w:after="0" w:line="315" w:lineRule="atLeast"/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</w:pP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 xml:space="preserve">З повагою, </w:t>
      </w:r>
      <w:r>
        <w:rPr>
          <w:rFonts w:eastAsia="Times New Roman" w:cs="Arial"/>
          <w:b/>
          <w:bCs/>
          <w:color w:val="000000"/>
          <w:sz w:val="24"/>
          <w:szCs w:val="24"/>
          <w:lang w:val="uk-ua"/>
        </w:rPr>
        <w:t>Л</w:t>
      </w: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  <w:t>абораторія сучасних інформаційних технологій навчання.</w:t>
      </w:r>
      <w:r>
        <w:rPr>
          <w:rFonts w:ascii="inherit" w:hAnsi="inherit" w:eastAsia="Times New Roman" w:cs="Arial"/>
          <w:b/>
          <w:bCs/>
          <w:color w:val="000000"/>
          <w:sz w:val="24"/>
          <w:szCs w:val="24"/>
          <w:lang w:val="uk-ua"/>
        </w:rPr>
      </w:r>
    </w:p>
    <w:p>
      <w:pPr>
        <w:spacing w:after="0" w:line="315" w:lineRule="atLeast"/>
        <w:rPr>
          <w:rStyle w:val="char1"/>
          <w:sz w:val="24"/>
          <w:szCs w:val="24"/>
          <w:lang w:val="uk-ua"/>
        </w:rPr>
      </w:pPr>
      <w:hyperlink r:id="rId12" w:history="1">
        <w:r>
          <w:rPr>
            <w:rStyle w:val="char1"/>
            <w:sz w:val="24"/>
            <w:szCs w:val="24"/>
            <w:lang w:val="uk-ua"/>
          </w:rPr>
          <w:t>http://www.newlearning.org.ua</w:t>
        </w:r>
      </w:hyperlink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993" w:top="1134" w:right="850" w:bottom="993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inherit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ий список 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hybridMultilevel"/>
    <w:name w:val="Нумерований список 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16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37779588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nitelabor@gmail.com" TargetMode="External"/><Relationship Id="rId9" Type="http://schemas.openxmlformats.org/officeDocument/2006/relationships/hyperlink" Target="http://www.newlearning.org.ua/" TargetMode="External"/><Relationship Id="rId10" Type="http://schemas.openxmlformats.org/officeDocument/2006/relationships/hyperlink" Target="mailto:nitelabor@hotmail.com" TargetMode="External"/><Relationship Id="rId11" Type="http://schemas.openxmlformats.org/officeDocument/2006/relationships/hyperlink" Target="https://www.facebook.com/groups/322658487796009" TargetMode="External"/><Relationship Id="rId12" Type="http://schemas.openxmlformats.org/officeDocument/2006/relationships/hyperlink" Target="http://www.newlearning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38</dc:creator>
  <cp:keywords/>
  <dc:description/>
  <cp:lastModifiedBy/>
  <cp:revision>17</cp:revision>
  <cp:lastPrinted>2018-09-22T12:51:00Z</cp:lastPrinted>
  <dcterms:created xsi:type="dcterms:W3CDTF">2018-09-22T12:46:00Z</dcterms:created>
  <dcterms:modified xsi:type="dcterms:W3CDTF">2018-09-24T08:59:48Z</dcterms:modified>
</cp:coreProperties>
</file>